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A0B71" w14:textId="34E0EC5C" w:rsidR="0095119A" w:rsidRDefault="00B10871">
      <w:pPr>
        <w:rPr>
          <w:rFonts w:hint="eastAsia"/>
        </w:rPr>
      </w:pPr>
      <w:r>
        <w:t xml:space="preserve">Załącznik nr 2 </w:t>
      </w:r>
    </w:p>
    <w:p w14:paraId="0400920E" w14:textId="77777777" w:rsidR="0095119A" w:rsidRDefault="00B10871">
      <w:pPr>
        <w:pStyle w:val="Nagwek1"/>
        <w:spacing w:line="276" w:lineRule="auto"/>
        <w:jc w:val="center"/>
        <w:rPr>
          <w:bCs w:val="0"/>
          <w:sz w:val="28"/>
          <w:u w:val="none"/>
          <w:lang w:val="pl-PL"/>
        </w:rPr>
      </w:pPr>
      <w:r>
        <w:rPr>
          <w:bCs w:val="0"/>
          <w:sz w:val="28"/>
          <w:u w:val="none"/>
          <w:lang w:val="pl-PL"/>
        </w:rPr>
        <w:t xml:space="preserve">OPIS PRZEDMIOTU ZAMÓWIENIA </w:t>
      </w:r>
    </w:p>
    <w:p w14:paraId="24EFCA80" w14:textId="77777777" w:rsidR="0095119A" w:rsidRDefault="0095119A">
      <w:pPr>
        <w:spacing w:line="276" w:lineRule="auto"/>
        <w:jc w:val="center"/>
        <w:rPr>
          <w:rFonts w:hint="eastAsia"/>
          <w:sz w:val="28"/>
        </w:rPr>
      </w:pPr>
    </w:p>
    <w:p w14:paraId="1E3858CF" w14:textId="77777777" w:rsidR="0095119A" w:rsidRDefault="00B10871">
      <w:pPr>
        <w:spacing w:line="276" w:lineRule="auto"/>
        <w:jc w:val="center"/>
        <w:rPr>
          <w:rFonts w:hint="eastAsia"/>
          <w:b/>
          <w:bCs/>
        </w:rPr>
      </w:pPr>
      <w:r>
        <w:rPr>
          <w:b/>
          <w:bCs/>
          <w:color w:val="000000"/>
          <w:sz w:val="28"/>
        </w:rPr>
        <w:t xml:space="preserve"> „</w:t>
      </w:r>
      <w:r>
        <w:rPr>
          <w:b/>
          <w:bCs/>
          <w:color w:val="000000"/>
          <w:sz w:val="28"/>
        </w:rPr>
        <w:t xml:space="preserve">Dostawa zestawów mikrokontrolerów z czujnikami i akcesoriami wraz ze stacjami lutowniczymi i materiałami” </w:t>
      </w:r>
      <w:bookmarkStart w:id="0" w:name="_Hlk89431546"/>
      <w:bookmarkEnd w:id="0"/>
    </w:p>
    <w:p w14:paraId="72B3BB89" w14:textId="77777777" w:rsidR="0095119A" w:rsidRDefault="0095119A">
      <w:pPr>
        <w:spacing w:line="276" w:lineRule="auto"/>
        <w:jc w:val="both"/>
        <w:rPr>
          <w:rFonts w:hint="eastAsia"/>
          <w:bCs/>
          <w:color w:val="000000"/>
        </w:rPr>
      </w:pPr>
    </w:p>
    <w:p w14:paraId="742E7BC4" w14:textId="77777777" w:rsidR="0095119A" w:rsidRDefault="00B10871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Dla zadania, w dalszej części dokumentu przedstawiono szczegółowe zakresy oraz określono min. wymagania techniczno-funkcjonalne dla każdego z system</w:t>
      </w:r>
      <w:r>
        <w:rPr>
          <w:bCs/>
          <w:color w:val="000000"/>
        </w:rPr>
        <w:t>ów.</w:t>
      </w:r>
    </w:p>
    <w:p w14:paraId="364EF7EE" w14:textId="77777777" w:rsidR="0095119A" w:rsidRDefault="00B10871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Wymagania ogólne dla dostarczanego sprzętu i oprogramowania (dotyczy wszystkich systemów opisanych w tym dokumencie):</w:t>
      </w:r>
    </w:p>
    <w:p w14:paraId="0E8A2454" w14:textId="77777777" w:rsidR="0095119A" w:rsidRDefault="00B10871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Całość dostarczanego sprzętu i oprogramowania musi pochodzić z autoryzowanego kanału sprzedaży producentów z obszaru Unii Europejskiej</w:t>
      </w:r>
      <w:r>
        <w:rPr>
          <w:bCs/>
          <w:color w:val="000000"/>
        </w:rPr>
        <w:t>,</w:t>
      </w:r>
    </w:p>
    <w:p w14:paraId="64A06D33" w14:textId="77777777" w:rsidR="0095119A" w:rsidRDefault="00B10871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Zamawiający wymaga, by dostarczone urządzenia były nowe (tzn. wyprodukowane nie dawniej, niż na 6 miesięcy przed ich dostarczeniem) oraz by nie były używane (przy czym Zamawiający dopuszcza, by urządzenia były rozpakowane i uruchomione przed ich dostarcz</w:t>
      </w:r>
      <w:r>
        <w:rPr>
          <w:bCs/>
          <w:color w:val="000000"/>
        </w:rPr>
        <w:t>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14:paraId="798A30B0" w14:textId="77777777" w:rsidR="0095119A" w:rsidRDefault="00B10871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Musi posiad</w:t>
      </w:r>
      <w:r>
        <w:rPr>
          <w:bCs/>
          <w:color w:val="000000"/>
        </w:rPr>
        <w:t>ać stosowny pakiet usług gwarancyjnych świadczonych przez producenta sprzętu (lub autoryzowany serwis) kierowanych do użytkowników z obszaru Rzeczpospolitej Polskiej;</w:t>
      </w:r>
    </w:p>
    <w:p w14:paraId="457AD71C" w14:textId="77777777" w:rsidR="0095119A" w:rsidRDefault="00B10871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Całość dostarczonego sprzętu musi być objęta gwarancją opartą o świadczenia gwarancyjne p</w:t>
      </w:r>
      <w:r>
        <w:rPr>
          <w:bCs/>
          <w:color w:val="000000"/>
        </w:rPr>
        <w:t>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14:paraId="149B1ABA" w14:textId="77777777" w:rsidR="0095119A" w:rsidRDefault="00B10871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Wykonawca zapewnia i zobowi</w:t>
      </w:r>
      <w:r>
        <w:rPr>
          <w:bCs/>
          <w:color w:val="000000"/>
        </w:rPr>
        <w:t>ązuje się, że zgodne z niniejszą umową korzystanie przez Zamawiającego z dostarczonych produktów nie będzie stanowić naruszenia majątkowych praw autorskich osób trzecich;</w:t>
      </w:r>
    </w:p>
    <w:p w14:paraId="1D5D04F9" w14:textId="77777777" w:rsidR="0095119A" w:rsidRDefault="00B10871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Do każdego urządzenia musi być dostarczony komplet nośników umożliwiających odtworzen</w:t>
      </w:r>
      <w:r>
        <w:rPr>
          <w:bCs/>
          <w:color w:val="000000"/>
        </w:rPr>
        <w:t>ie oprogramowania zainstalowanego w urządzeniu;</w:t>
      </w:r>
    </w:p>
    <w:p w14:paraId="14948F2A" w14:textId="77777777" w:rsidR="0095119A" w:rsidRDefault="00B10871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Zamawiający wymaga, by dostarczone oprogramowanie było oprogramowaniem w wersji aktualnej, tj. dostępnym na etapie realizacji projektu, włącznie z momentem zakończenia wdrożenia urządzeń.</w:t>
      </w:r>
    </w:p>
    <w:p w14:paraId="2244F568" w14:textId="77777777" w:rsidR="0095119A" w:rsidRDefault="0095119A">
      <w:pPr>
        <w:spacing w:line="276" w:lineRule="auto"/>
        <w:jc w:val="both"/>
        <w:rPr>
          <w:rFonts w:hint="eastAsia"/>
          <w:b/>
          <w:bCs/>
          <w:color w:val="000000"/>
        </w:rPr>
      </w:pPr>
    </w:p>
    <w:p w14:paraId="4A8764A2" w14:textId="77777777" w:rsidR="0095119A" w:rsidRDefault="00B10871">
      <w:pPr>
        <w:spacing w:line="276" w:lineRule="auto"/>
        <w:jc w:val="both"/>
        <w:rPr>
          <w:rFonts w:hint="eastAsia"/>
          <w:b/>
          <w:bCs/>
          <w:color w:val="000000"/>
        </w:rPr>
      </w:pPr>
      <w:r>
        <w:rPr>
          <w:b/>
          <w:bCs/>
          <w:color w:val="000000"/>
        </w:rPr>
        <w:t>Określenie przedmio</w:t>
      </w:r>
      <w:r>
        <w:rPr>
          <w:b/>
          <w:bCs/>
          <w:color w:val="000000"/>
        </w:rPr>
        <w:t>tu oraz zakresu zamówienia</w:t>
      </w:r>
    </w:p>
    <w:p w14:paraId="472C6A20" w14:textId="77777777" w:rsidR="0095119A" w:rsidRDefault="0095119A">
      <w:pPr>
        <w:rPr>
          <w:rFonts w:hint="eastAsia"/>
        </w:rPr>
      </w:pPr>
    </w:p>
    <w:p w14:paraId="0DF02E36" w14:textId="77777777" w:rsidR="0095119A" w:rsidRDefault="00B10871">
      <w:pPr>
        <w:rPr>
          <w:rFonts w:hint="eastAsia"/>
          <w:b/>
          <w:bCs/>
        </w:rPr>
      </w:pPr>
      <w:r>
        <w:rPr>
          <w:b/>
          <w:bCs/>
        </w:rPr>
        <w:t>Mikrokontroler z czujnikami i akcesoriami – zestawy – szt. 20 + części zamienne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771"/>
        <w:gridCol w:w="3007"/>
      </w:tblGrid>
      <w:tr w:rsidR="0095119A" w14:paraId="7E9C2B2B" w14:textId="77777777" w:rsidTr="00B10871">
        <w:tc>
          <w:tcPr>
            <w:tcW w:w="6771" w:type="dxa"/>
          </w:tcPr>
          <w:p w14:paraId="52298643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007" w:type="dxa"/>
          </w:tcPr>
          <w:p w14:paraId="1E109E78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95119A" w14:paraId="371A5823" w14:textId="77777777" w:rsidTr="00B10871">
        <w:tc>
          <w:tcPr>
            <w:tcW w:w="6771" w:type="dxa"/>
          </w:tcPr>
          <w:p w14:paraId="48311F0F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>Mikrokontroler wraz z wyposażeniem dodatkowym w zestawie.</w:t>
            </w:r>
          </w:p>
          <w:p w14:paraId="1F8167D4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>Zestaw powinien zawierać co najmniej:</w:t>
            </w:r>
          </w:p>
        </w:tc>
        <w:tc>
          <w:tcPr>
            <w:tcW w:w="3007" w:type="dxa"/>
          </w:tcPr>
          <w:p w14:paraId="427900A3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19B4FD1B" w14:textId="77777777" w:rsidTr="00B10871">
        <w:tc>
          <w:tcPr>
            <w:tcW w:w="6771" w:type="dxa"/>
          </w:tcPr>
          <w:p w14:paraId="08B41846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 xml:space="preserve">płytki </w:t>
            </w:r>
            <w:r>
              <w:t>stykowe prototypowe,</w:t>
            </w:r>
            <w:r>
              <w:br/>
              <w:t>zestaw przewodów do płytki prototypowej męsko-męskie i żeńsko-męskie,</w:t>
            </w:r>
            <w:r>
              <w:br/>
              <w:t>wyświetlacz LED,</w:t>
            </w:r>
          </w:p>
        </w:tc>
        <w:tc>
          <w:tcPr>
            <w:tcW w:w="3007" w:type="dxa"/>
          </w:tcPr>
          <w:p w14:paraId="0013FBF1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19EC5C3E" w14:textId="77777777" w:rsidTr="00B10871">
        <w:tc>
          <w:tcPr>
            <w:tcW w:w="6771" w:type="dxa"/>
          </w:tcPr>
          <w:p w14:paraId="4F5EC342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matryca LED 8 x 8,</w:t>
            </w:r>
          </w:p>
        </w:tc>
        <w:tc>
          <w:tcPr>
            <w:tcW w:w="3007" w:type="dxa"/>
          </w:tcPr>
          <w:p w14:paraId="0175A94B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6EE6EE00" w14:textId="77777777" w:rsidTr="00B10871">
        <w:tc>
          <w:tcPr>
            <w:tcW w:w="6771" w:type="dxa"/>
          </w:tcPr>
          <w:p w14:paraId="1B9B80A2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 xml:space="preserve"> zdalnego sterowania IR,</w:t>
            </w:r>
            <w:r>
              <w:br/>
              <w:t>odbiornik podczerwieni (IR),</w:t>
            </w:r>
          </w:p>
        </w:tc>
        <w:tc>
          <w:tcPr>
            <w:tcW w:w="3007" w:type="dxa"/>
          </w:tcPr>
          <w:p w14:paraId="37A2781E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334C5CD6" w14:textId="77777777" w:rsidTr="00B10871">
        <w:tc>
          <w:tcPr>
            <w:tcW w:w="6771" w:type="dxa"/>
          </w:tcPr>
          <w:p w14:paraId="2C456917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lastRenderedPageBreak/>
              <w:t>czujnik temperatury,</w:t>
            </w:r>
          </w:p>
        </w:tc>
        <w:tc>
          <w:tcPr>
            <w:tcW w:w="3007" w:type="dxa"/>
          </w:tcPr>
          <w:p w14:paraId="7DDD7131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4675AA4D" w14:textId="77777777" w:rsidTr="00B10871">
        <w:tc>
          <w:tcPr>
            <w:tcW w:w="6771" w:type="dxa"/>
          </w:tcPr>
          <w:p w14:paraId="13925749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moduł Joystick,</w:t>
            </w:r>
          </w:p>
        </w:tc>
        <w:tc>
          <w:tcPr>
            <w:tcW w:w="3007" w:type="dxa"/>
          </w:tcPr>
          <w:p w14:paraId="702B4151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1D1BD437" w14:textId="77777777" w:rsidTr="00B10871">
        <w:tc>
          <w:tcPr>
            <w:tcW w:w="6771" w:type="dxa"/>
          </w:tcPr>
          <w:p w14:paraId="2B1318C7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>czujnik poziomu cieczy – ana</w:t>
            </w:r>
            <w:r>
              <w:t>logowy,</w:t>
            </w:r>
          </w:p>
        </w:tc>
        <w:tc>
          <w:tcPr>
            <w:tcW w:w="3007" w:type="dxa"/>
          </w:tcPr>
          <w:p w14:paraId="16AA44BD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1BB93CD9" w14:textId="77777777" w:rsidTr="00B10871">
        <w:tc>
          <w:tcPr>
            <w:tcW w:w="6771" w:type="dxa"/>
          </w:tcPr>
          <w:p w14:paraId="4FA8F561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proofErr w:type="spellStart"/>
            <w:r>
              <w:t>buzzer</w:t>
            </w:r>
            <w:proofErr w:type="spellEnd"/>
            <w:r>
              <w:t xml:space="preserve">, przyciski </w:t>
            </w:r>
            <w:proofErr w:type="spellStart"/>
            <w:r>
              <w:t>tact</w:t>
            </w:r>
            <w:proofErr w:type="spellEnd"/>
            <w:r>
              <w:t xml:space="preserve"> </w:t>
            </w:r>
            <w:proofErr w:type="spellStart"/>
            <w:r>
              <w:t>switch</w:t>
            </w:r>
            <w:proofErr w:type="spellEnd"/>
            <w:r>
              <w:t>,</w:t>
            </w:r>
          </w:p>
        </w:tc>
        <w:tc>
          <w:tcPr>
            <w:tcW w:w="3007" w:type="dxa"/>
          </w:tcPr>
          <w:p w14:paraId="1FDA7B4F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7328DB69" w14:textId="77777777" w:rsidTr="00B10871">
        <w:tc>
          <w:tcPr>
            <w:tcW w:w="6771" w:type="dxa"/>
          </w:tcPr>
          <w:p w14:paraId="2C601EAF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diody LED w różnych kolorach,</w:t>
            </w:r>
          </w:p>
        </w:tc>
        <w:tc>
          <w:tcPr>
            <w:tcW w:w="3007" w:type="dxa"/>
          </w:tcPr>
          <w:p w14:paraId="7E85EED8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6D013EF8" w14:textId="77777777" w:rsidTr="00B10871">
        <w:tc>
          <w:tcPr>
            <w:tcW w:w="6771" w:type="dxa"/>
          </w:tcPr>
          <w:p w14:paraId="01765099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potencjometry, moduł czujnika wilgotności, rejestr przesuwny,</w:t>
            </w:r>
          </w:p>
        </w:tc>
        <w:tc>
          <w:tcPr>
            <w:tcW w:w="3007" w:type="dxa"/>
          </w:tcPr>
          <w:p w14:paraId="32FE9E07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5887033E" w14:textId="77777777" w:rsidTr="00B10871">
        <w:tc>
          <w:tcPr>
            <w:tcW w:w="6771" w:type="dxa"/>
          </w:tcPr>
          <w:p w14:paraId="63D99FEC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diody LED RGB,</w:t>
            </w:r>
          </w:p>
        </w:tc>
        <w:tc>
          <w:tcPr>
            <w:tcW w:w="3007" w:type="dxa"/>
          </w:tcPr>
          <w:p w14:paraId="2ED911A7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09AD235D" w14:textId="77777777" w:rsidTr="00B10871">
        <w:tc>
          <w:tcPr>
            <w:tcW w:w="6771" w:type="dxa"/>
          </w:tcPr>
          <w:p w14:paraId="4E94379E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czytnik RFID,</w:t>
            </w:r>
          </w:p>
        </w:tc>
        <w:tc>
          <w:tcPr>
            <w:tcW w:w="3007" w:type="dxa"/>
          </w:tcPr>
          <w:p w14:paraId="272676ED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4A6C24C8" w14:textId="77777777" w:rsidTr="00B10871">
        <w:tc>
          <w:tcPr>
            <w:tcW w:w="6771" w:type="dxa"/>
          </w:tcPr>
          <w:p w14:paraId="52326247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karta RFID.</w:t>
            </w:r>
          </w:p>
        </w:tc>
        <w:tc>
          <w:tcPr>
            <w:tcW w:w="3007" w:type="dxa"/>
          </w:tcPr>
          <w:p w14:paraId="71F1202C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0F8AB006" w14:textId="77777777" w:rsidTr="00B10871">
        <w:tc>
          <w:tcPr>
            <w:tcW w:w="6771" w:type="dxa"/>
          </w:tcPr>
          <w:p w14:paraId="31CBDC9B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Do zamówionej liczby zestawów należy dołączyć części zapasowe w </w:t>
            </w:r>
            <w:r>
              <w:rPr>
                <w:b/>
                <w:bCs/>
              </w:rPr>
              <w:t>ilościach dwukrotnej zawartości jednego zestawu.</w:t>
            </w:r>
          </w:p>
        </w:tc>
        <w:tc>
          <w:tcPr>
            <w:tcW w:w="3007" w:type="dxa"/>
          </w:tcPr>
          <w:p w14:paraId="74DAF8E0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568F9964" w14:textId="77777777" w:rsidR="0095119A" w:rsidRDefault="0095119A">
      <w:pPr>
        <w:rPr>
          <w:rFonts w:hint="eastAsia"/>
          <w:b/>
          <w:bCs/>
        </w:rPr>
      </w:pPr>
    </w:p>
    <w:p w14:paraId="5DFC688B" w14:textId="77777777" w:rsidR="0095119A" w:rsidRDefault="00B10871">
      <w:pPr>
        <w:rPr>
          <w:rFonts w:hint="eastAsia"/>
          <w:b/>
          <w:bCs/>
        </w:rPr>
      </w:pPr>
      <w:r>
        <w:rPr>
          <w:b/>
          <w:bCs/>
        </w:rPr>
        <w:t>Stacja lutownicza z gorącym powietrzem – szt. 15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771"/>
        <w:gridCol w:w="3007"/>
      </w:tblGrid>
      <w:tr w:rsidR="0095119A" w14:paraId="44D6F458" w14:textId="77777777" w:rsidTr="00B10871">
        <w:tc>
          <w:tcPr>
            <w:tcW w:w="6771" w:type="dxa"/>
          </w:tcPr>
          <w:p w14:paraId="374386D2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007" w:type="dxa"/>
          </w:tcPr>
          <w:p w14:paraId="3497F677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95119A" w14:paraId="0E0D2A0B" w14:textId="77777777" w:rsidTr="00B10871">
        <w:tc>
          <w:tcPr>
            <w:tcW w:w="6771" w:type="dxa"/>
          </w:tcPr>
          <w:p w14:paraId="0568A7E4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lutownica kolbowa oraz lutownica na gorące powietrze,</w:t>
            </w:r>
          </w:p>
        </w:tc>
        <w:tc>
          <w:tcPr>
            <w:tcW w:w="3007" w:type="dxa"/>
          </w:tcPr>
          <w:p w14:paraId="1AFD9A17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190C3C09" w14:textId="77777777" w:rsidTr="00B10871">
        <w:tc>
          <w:tcPr>
            <w:tcW w:w="6771" w:type="dxa"/>
          </w:tcPr>
          <w:p w14:paraId="2A1298A0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zakres temperatur pracy 200 – 480 °C</w:t>
            </w:r>
          </w:p>
        </w:tc>
        <w:tc>
          <w:tcPr>
            <w:tcW w:w="3007" w:type="dxa"/>
          </w:tcPr>
          <w:p w14:paraId="2676078C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20D2D195" w14:textId="77777777" w:rsidTr="00B10871">
        <w:tc>
          <w:tcPr>
            <w:tcW w:w="6771" w:type="dxa"/>
          </w:tcPr>
          <w:p w14:paraId="0567E543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 xml:space="preserve">ręczna </w:t>
            </w:r>
            <w:r>
              <w:t>regulacja temperatury grotu,</w:t>
            </w:r>
          </w:p>
        </w:tc>
        <w:tc>
          <w:tcPr>
            <w:tcW w:w="3007" w:type="dxa"/>
          </w:tcPr>
          <w:p w14:paraId="7DD2F375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2D338735" w14:textId="77777777" w:rsidTr="00B10871">
        <w:tc>
          <w:tcPr>
            <w:tcW w:w="6771" w:type="dxa"/>
          </w:tcPr>
          <w:p w14:paraId="52BF0131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cyfrowy wyświetlacz LCD, obrazujący dokładną temperaturę podczas pracy,</w:t>
            </w:r>
          </w:p>
        </w:tc>
        <w:tc>
          <w:tcPr>
            <w:tcW w:w="3007" w:type="dxa"/>
          </w:tcPr>
          <w:p w14:paraId="049D9A42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533C24C8" w14:textId="77777777" w:rsidTr="00B10871">
        <w:tc>
          <w:tcPr>
            <w:tcW w:w="6771" w:type="dxa"/>
          </w:tcPr>
          <w:p w14:paraId="2CD6BCB2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regulacja przepływu powietrza,</w:t>
            </w:r>
          </w:p>
        </w:tc>
        <w:tc>
          <w:tcPr>
            <w:tcW w:w="3007" w:type="dxa"/>
          </w:tcPr>
          <w:p w14:paraId="4511B43B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625F2FF0" w14:textId="77777777" w:rsidTr="00B10871">
        <w:tc>
          <w:tcPr>
            <w:tcW w:w="6771" w:type="dxa"/>
          </w:tcPr>
          <w:p w14:paraId="455BF555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obieg zamkniętej pętli powietrza,</w:t>
            </w:r>
          </w:p>
        </w:tc>
        <w:tc>
          <w:tcPr>
            <w:tcW w:w="3007" w:type="dxa"/>
          </w:tcPr>
          <w:p w14:paraId="73DF8E33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6765C618" w14:textId="77777777" w:rsidTr="00B10871">
        <w:tc>
          <w:tcPr>
            <w:tcW w:w="6771" w:type="dxa"/>
          </w:tcPr>
          <w:p w14:paraId="78BEFC4D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zapobieganie zbierania się ładunku elektrycznego (funkcja ESD),</w:t>
            </w:r>
          </w:p>
        </w:tc>
        <w:tc>
          <w:tcPr>
            <w:tcW w:w="3007" w:type="dxa"/>
          </w:tcPr>
          <w:p w14:paraId="51E20850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41518194" w14:textId="77777777" w:rsidTr="00B10871">
        <w:tc>
          <w:tcPr>
            <w:tcW w:w="6771" w:type="dxa"/>
          </w:tcPr>
          <w:p w14:paraId="466D692D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automatyczne sch</w:t>
            </w:r>
            <w:r>
              <w:t>łodzenie i hibernacja urządzenia,</w:t>
            </w:r>
          </w:p>
        </w:tc>
        <w:tc>
          <w:tcPr>
            <w:tcW w:w="3007" w:type="dxa"/>
          </w:tcPr>
          <w:p w14:paraId="6E68B0BF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59A96BC8" w14:textId="77777777" w:rsidTr="00B10871">
        <w:tc>
          <w:tcPr>
            <w:tcW w:w="6771" w:type="dxa"/>
          </w:tcPr>
          <w:p w14:paraId="6EE4DDB5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funkcja wykrywania awarii czujników,</w:t>
            </w:r>
          </w:p>
        </w:tc>
        <w:tc>
          <w:tcPr>
            <w:tcW w:w="3007" w:type="dxa"/>
          </w:tcPr>
          <w:p w14:paraId="5D1A6BE1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5D580183" w14:textId="77777777" w:rsidTr="00B10871">
        <w:tc>
          <w:tcPr>
            <w:tcW w:w="6771" w:type="dxa"/>
          </w:tcPr>
          <w:p w14:paraId="5398B7B7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praca bez materiałów z ołowiu,</w:t>
            </w:r>
          </w:p>
        </w:tc>
        <w:tc>
          <w:tcPr>
            <w:tcW w:w="3007" w:type="dxa"/>
          </w:tcPr>
          <w:p w14:paraId="24CCBC14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408B3CD0" w14:textId="77777777" w:rsidTr="00B10871">
        <w:tc>
          <w:tcPr>
            <w:tcW w:w="6771" w:type="dxa"/>
          </w:tcPr>
          <w:p w14:paraId="143EEBEA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t>wymienne groty.</w:t>
            </w:r>
          </w:p>
        </w:tc>
        <w:tc>
          <w:tcPr>
            <w:tcW w:w="3007" w:type="dxa"/>
          </w:tcPr>
          <w:p w14:paraId="4CED2402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531B0E84" w14:textId="77777777" w:rsidTr="00B10871">
        <w:tc>
          <w:tcPr>
            <w:tcW w:w="6771" w:type="dxa"/>
          </w:tcPr>
          <w:p w14:paraId="38A8DA78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  <w:tc>
          <w:tcPr>
            <w:tcW w:w="3007" w:type="dxa"/>
          </w:tcPr>
          <w:p w14:paraId="40D1FE71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7EC51509" w14:textId="77777777" w:rsidTr="00B10871">
        <w:tc>
          <w:tcPr>
            <w:tcW w:w="6771" w:type="dxa"/>
          </w:tcPr>
          <w:p w14:paraId="5008B325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Do każdej  zamawianej stacji lutowniczej należy dostarczyć:</w:t>
            </w:r>
          </w:p>
        </w:tc>
        <w:tc>
          <w:tcPr>
            <w:tcW w:w="3007" w:type="dxa"/>
          </w:tcPr>
          <w:p w14:paraId="78CD806F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38E64580" w14:textId="77777777" w:rsidTr="00B10871">
        <w:tc>
          <w:tcPr>
            <w:tcW w:w="6771" w:type="dxa"/>
          </w:tcPr>
          <w:p w14:paraId="69C4FE11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>cynę do lutowania 0,5 – 0,56 mm 200 g,</w:t>
            </w:r>
          </w:p>
        </w:tc>
        <w:tc>
          <w:tcPr>
            <w:tcW w:w="3007" w:type="dxa"/>
          </w:tcPr>
          <w:p w14:paraId="4553BF7F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01B415E8" w14:textId="77777777" w:rsidTr="00B10871">
        <w:tc>
          <w:tcPr>
            <w:tcW w:w="6771" w:type="dxa"/>
          </w:tcPr>
          <w:p w14:paraId="75051B95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 xml:space="preserve">uchwyt z lupą (tzw. </w:t>
            </w:r>
            <w:r>
              <w:t>trzecia ręka) – 1 szt.,</w:t>
            </w:r>
          </w:p>
        </w:tc>
        <w:tc>
          <w:tcPr>
            <w:tcW w:w="3007" w:type="dxa"/>
          </w:tcPr>
          <w:p w14:paraId="60002C65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3DCE3CBF" w14:textId="77777777" w:rsidTr="00B10871">
        <w:tc>
          <w:tcPr>
            <w:tcW w:w="6771" w:type="dxa"/>
          </w:tcPr>
          <w:p w14:paraId="74B91861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>odsysacz do cyny – 1 szt.,</w:t>
            </w:r>
          </w:p>
        </w:tc>
        <w:tc>
          <w:tcPr>
            <w:tcW w:w="3007" w:type="dxa"/>
          </w:tcPr>
          <w:p w14:paraId="7BE93CCB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698DA236" w14:textId="77777777" w:rsidTr="00B10871">
        <w:tc>
          <w:tcPr>
            <w:tcW w:w="6771" w:type="dxa"/>
          </w:tcPr>
          <w:p w14:paraId="2BFD2EC0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>plecionkę do odsysania cyny z podajnikiem – 1 szt.,</w:t>
            </w:r>
          </w:p>
        </w:tc>
        <w:tc>
          <w:tcPr>
            <w:tcW w:w="3007" w:type="dxa"/>
          </w:tcPr>
          <w:p w14:paraId="2AF73A8B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05413BD9" w14:textId="77777777" w:rsidTr="00B10871">
        <w:tc>
          <w:tcPr>
            <w:tcW w:w="6771" w:type="dxa"/>
          </w:tcPr>
          <w:p w14:paraId="7994E8E6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>okulary ochronne (bezbarwne) – 1 szt.,</w:t>
            </w:r>
          </w:p>
        </w:tc>
        <w:tc>
          <w:tcPr>
            <w:tcW w:w="3007" w:type="dxa"/>
          </w:tcPr>
          <w:p w14:paraId="60B7C659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585542C1" w14:textId="77777777" w:rsidTr="00B10871">
        <w:tc>
          <w:tcPr>
            <w:tcW w:w="6771" w:type="dxa"/>
          </w:tcPr>
          <w:p w14:paraId="32A19C72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 xml:space="preserve">pęsety precyzyjne antystatyczne: prosta (końcówka ostra)– 1 szt., prosta (końcówka </w:t>
            </w:r>
            <w:r>
              <w:t>zaokrąglona) – 1 szt. i zagięta – 1 szt.</w:t>
            </w:r>
          </w:p>
        </w:tc>
        <w:tc>
          <w:tcPr>
            <w:tcW w:w="3007" w:type="dxa"/>
          </w:tcPr>
          <w:p w14:paraId="7CFB861F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38A7F7B5" w14:textId="77777777" w:rsidTr="00B10871">
        <w:tc>
          <w:tcPr>
            <w:tcW w:w="6771" w:type="dxa"/>
          </w:tcPr>
          <w:p w14:paraId="59EECABE" w14:textId="77777777" w:rsidR="0095119A" w:rsidRDefault="0095119A">
            <w:pPr>
              <w:widowControl w:val="0"/>
              <w:rPr>
                <w:rFonts w:hint="eastAsia"/>
              </w:rPr>
            </w:pPr>
          </w:p>
        </w:tc>
        <w:tc>
          <w:tcPr>
            <w:tcW w:w="3007" w:type="dxa"/>
          </w:tcPr>
          <w:p w14:paraId="38E4B2B1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95119A" w14:paraId="19B87C6D" w14:textId="77777777" w:rsidTr="00B10871">
        <w:tc>
          <w:tcPr>
            <w:tcW w:w="6771" w:type="dxa"/>
          </w:tcPr>
          <w:p w14:paraId="1ED6B891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>Gwarancja min. 24 miesiące.</w:t>
            </w:r>
          </w:p>
        </w:tc>
        <w:tc>
          <w:tcPr>
            <w:tcW w:w="3007" w:type="dxa"/>
          </w:tcPr>
          <w:p w14:paraId="2E73560A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558A1D51" w14:textId="77777777" w:rsidR="0095119A" w:rsidRDefault="0095119A">
      <w:pPr>
        <w:rPr>
          <w:rFonts w:hint="eastAsia"/>
        </w:rPr>
      </w:pPr>
    </w:p>
    <w:p w14:paraId="2E937D5A" w14:textId="77777777" w:rsidR="0095119A" w:rsidRDefault="00B10871">
      <w:pPr>
        <w:rPr>
          <w:rFonts w:hint="eastAsia"/>
          <w:b/>
          <w:bCs/>
        </w:rPr>
      </w:pPr>
      <w:r>
        <w:rPr>
          <w:b/>
          <w:bCs/>
        </w:rPr>
        <w:t>Nakładki na blat stołu pod stację lutowniczą – szt. 15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771"/>
        <w:gridCol w:w="3007"/>
      </w:tblGrid>
      <w:tr w:rsidR="0095119A" w14:paraId="5186B2F3" w14:textId="77777777" w:rsidTr="00B10871">
        <w:tc>
          <w:tcPr>
            <w:tcW w:w="6771" w:type="dxa"/>
          </w:tcPr>
          <w:p w14:paraId="6B3C9FC3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007" w:type="dxa"/>
          </w:tcPr>
          <w:p w14:paraId="0FC9F347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95119A" w14:paraId="5699B2E9" w14:textId="77777777" w:rsidTr="00B10871">
        <w:tc>
          <w:tcPr>
            <w:tcW w:w="6771" w:type="dxa"/>
          </w:tcPr>
          <w:p w14:paraId="378BEB0C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 xml:space="preserve">Mata robocza antystatyczna ESD winylowa o wymiarach min. 40 x 50, max. 60 x 60 </w:t>
            </w:r>
            <w:r>
              <w:rPr>
                <w:color w:val="333333"/>
              </w:rPr>
              <w:t>z przewodem uziemiającym, z opaską uziemiającą, z przewodem łączącym. Mata powinna posiadać powłokę, która zapobiega przemieszczaniu się w miejscu pracy.</w:t>
            </w:r>
          </w:p>
        </w:tc>
        <w:tc>
          <w:tcPr>
            <w:tcW w:w="3007" w:type="dxa"/>
          </w:tcPr>
          <w:p w14:paraId="0DC4EBE0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617179DF" w14:textId="77777777" w:rsidR="0095119A" w:rsidRDefault="0095119A">
      <w:pPr>
        <w:rPr>
          <w:rFonts w:hint="eastAsia"/>
        </w:rPr>
      </w:pPr>
    </w:p>
    <w:p w14:paraId="595D490F" w14:textId="77777777" w:rsidR="0095119A" w:rsidRDefault="00B10871">
      <w:pPr>
        <w:rPr>
          <w:rFonts w:hint="eastAsia"/>
          <w:b/>
          <w:bCs/>
        </w:rPr>
      </w:pPr>
      <w:r>
        <w:rPr>
          <w:b/>
          <w:bCs/>
        </w:rPr>
        <w:t>Szafa na zestawy mik</w:t>
      </w:r>
      <w:r>
        <w:rPr>
          <w:b/>
          <w:bCs/>
        </w:rPr>
        <w:t>rokontrolerów, stacje lutownicze, narzędzia i materiały – szt. 2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771"/>
        <w:gridCol w:w="3007"/>
      </w:tblGrid>
      <w:tr w:rsidR="0095119A" w14:paraId="6E634604" w14:textId="77777777" w:rsidTr="00B10871">
        <w:tc>
          <w:tcPr>
            <w:tcW w:w="6771" w:type="dxa"/>
          </w:tcPr>
          <w:p w14:paraId="6AC8B79D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007" w:type="dxa"/>
          </w:tcPr>
          <w:p w14:paraId="3138E2D8" w14:textId="77777777" w:rsidR="0095119A" w:rsidRDefault="00B10871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95119A" w14:paraId="13CF59C9" w14:textId="77777777" w:rsidTr="00B10871">
        <w:tc>
          <w:tcPr>
            <w:tcW w:w="6771" w:type="dxa"/>
          </w:tcPr>
          <w:p w14:paraId="71820794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>Szafa z płyty meblowej.</w:t>
            </w:r>
          </w:p>
          <w:p w14:paraId="2469A9FC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>Zamykana w sposób umożliwiający kontrolowanie dostępu o wymiarach 100x50x190.</w:t>
            </w:r>
          </w:p>
          <w:p w14:paraId="04AAEDB6" w14:textId="77777777" w:rsidR="0095119A" w:rsidRDefault="00B10871">
            <w:pPr>
              <w:widowControl w:val="0"/>
              <w:rPr>
                <w:rFonts w:hint="eastAsia"/>
              </w:rPr>
            </w:pPr>
            <w:r>
              <w:t>Kolor biały, popielaty lub szary.</w:t>
            </w:r>
          </w:p>
        </w:tc>
        <w:tc>
          <w:tcPr>
            <w:tcW w:w="3007" w:type="dxa"/>
          </w:tcPr>
          <w:p w14:paraId="2C6E0555" w14:textId="77777777" w:rsidR="0095119A" w:rsidRDefault="0095119A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14B42793" w14:textId="77777777" w:rsidR="0095119A" w:rsidRDefault="0095119A">
      <w:pPr>
        <w:rPr>
          <w:rFonts w:hint="eastAsia"/>
        </w:rPr>
      </w:pPr>
    </w:p>
    <w:sectPr w:rsidR="0095119A" w:rsidSect="00B10871">
      <w:pgSz w:w="11906" w:h="16838"/>
      <w:pgMar w:top="709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E3268"/>
    <w:multiLevelType w:val="multilevel"/>
    <w:tmpl w:val="F08AA7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7C47DC"/>
    <w:multiLevelType w:val="multilevel"/>
    <w:tmpl w:val="2758D7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19A"/>
    <w:rsid w:val="0095119A"/>
    <w:rsid w:val="00B1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BC7A"/>
  <w15:docId w15:val="{9CDFF14C-83FD-472B-9808-6779B69D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bCs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F48C6"/>
    <w:rPr>
      <w:rFonts w:ascii="Times New Roman" w:eastAsia="Times New Roman" w:hAnsi="Times New Roman" w:cs="Times New Roman"/>
      <w:b/>
      <w:bCs/>
      <w:u w:val="single"/>
      <w:lang w:val="x-none" w:eastAsia="x-non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6B24C2"/>
    <w:pPr>
      <w:ind w:left="720"/>
      <w:contextualSpacing/>
    </w:pPr>
    <w:rPr>
      <w:rFonts w:cs="Mangal"/>
      <w:szCs w:val="21"/>
    </w:rPr>
  </w:style>
  <w:style w:type="table" w:styleId="Tabela-Siatka">
    <w:name w:val="Table Grid"/>
    <w:basedOn w:val="Standardowy"/>
    <w:uiPriority w:val="39"/>
    <w:rsid w:val="004D4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643</Words>
  <Characters>3859</Characters>
  <Application>Microsoft Office Word</Application>
  <DocSecurity>0</DocSecurity>
  <Lines>32</Lines>
  <Paragraphs>8</Paragraphs>
  <ScaleCrop>false</ScaleCrop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Marek Kuczyński</cp:lastModifiedBy>
  <cp:revision>18</cp:revision>
  <dcterms:created xsi:type="dcterms:W3CDTF">2021-12-01T10:05:00Z</dcterms:created>
  <dcterms:modified xsi:type="dcterms:W3CDTF">2021-12-14T08:30:00Z</dcterms:modified>
  <dc:language>pl-PL</dc:language>
</cp:coreProperties>
</file>